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spacing w:val="-4"/>
          <w:kern w:val="0"/>
          <w:sz w:val="22"/>
        </w:rPr>
      </w:pP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別紙様式２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spacing w:val="-4"/>
          <w:kern w:val="0"/>
          <w:sz w:val="22"/>
        </w:rPr>
      </w:pPr>
    </w:p>
    <w:p w:rsidR="00E369E3" w:rsidRPr="00F62651" w:rsidRDefault="00E369E3" w:rsidP="00F62651">
      <w:pPr>
        <w:overflowPunct w:val="0"/>
        <w:spacing w:line="276" w:lineRule="auto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F62651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</w:rPr>
        <w:t>業務を適正かつ安定的に実施できる体制の確認調書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E369E3" w:rsidRPr="00F62651" w:rsidRDefault="00F62651" w:rsidP="00F62651">
      <w:pPr>
        <w:overflowPunct w:val="0"/>
        <w:spacing w:line="276" w:lineRule="auto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>令和</w:t>
      </w:r>
      <w:r w:rsidR="00D037CB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年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月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日</w:t>
      </w:r>
    </w:p>
    <w:p w:rsidR="00F62651" w:rsidRPr="00F62651" w:rsidRDefault="00F62651" w:rsidP="00F62651">
      <w:pPr>
        <w:spacing w:line="276" w:lineRule="auto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>（契約担当者）</w:t>
      </w:r>
    </w:p>
    <w:p w:rsidR="009C4F36" w:rsidRPr="00F62651" w:rsidRDefault="00F62651" w:rsidP="00F62651">
      <w:pPr>
        <w:overflowPunct w:val="0"/>
        <w:spacing w:line="276" w:lineRule="auto"/>
        <w:ind w:firstLineChars="100" w:firstLine="202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u w:color="000000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公立大学法人滋賀県立大学理事長　</w:t>
      </w:r>
      <w:r w:rsidRPr="003F4C7B">
        <w:rPr>
          <w:rFonts w:ascii="SimSun" w:eastAsia="SimSun" w:hAnsi="SimSun" w:cs="Times New Roman" w:hint="eastAsia"/>
          <w:szCs w:val="24"/>
        </w:rPr>
        <w:t>廣</w:t>
      </w:r>
      <w:r w:rsidRPr="003F4C7B">
        <w:rPr>
          <w:rFonts w:asciiTheme="minorEastAsia" w:hAnsiTheme="minorEastAsia" w:cs="Times New Roman" w:hint="eastAsia"/>
          <w:szCs w:val="24"/>
        </w:rPr>
        <w:t>川　能嗣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u w:color="000000"/>
        </w:rPr>
      </w:pPr>
    </w:p>
    <w:p w:rsidR="00F62651" w:rsidRPr="00F62651" w:rsidRDefault="00F62651" w:rsidP="00F62651">
      <w:pPr>
        <w:spacing w:line="276" w:lineRule="auto"/>
        <w:ind w:firstLineChars="1800" w:firstLine="3628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>住　所</w:t>
      </w:r>
    </w:p>
    <w:p w:rsidR="00F62651" w:rsidRPr="00F62651" w:rsidRDefault="00F62651" w:rsidP="00F62651">
      <w:pPr>
        <w:spacing w:line="276" w:lineRule="auto"/>
        <w:ind w:firstLineChars="1800" w:firstLine="3628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>（所在地）</w:t>
      </w:r>
      <w:bookmarkStart w:id="0" w:name="_GoBack"/>
      <w:bookmarkEnd w:id="0"/>
    </w:p>
    <w:p w:rsidR="00F62651" w:rsidRPr="00F62651" w:rsidRDefault="00F62651" w:rsidP="00F62651">
      <w:pPr>
        <w:spacing w:line="276" w:lineRule="auto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/>
          <w:szCs w:val="24"/>
        </w:rPr>
        <w:t xml:space="preserve">                                   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商号または名称</w:t>
      </w:r>
    </w:p>
    <w:p w:rsidR="00F62651" w:rsidRPr="00F62651" w:rsidRDefault="00F62651" w:rsidP="00F62651">
      <w:pPr>
        <w:spacing w:line="276" w:lineRule="auto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　　　　　　　　　　　　　　　　　　（法人名）</w:t>
      </w:r>
    </w:p>
    <w:p w:rsidR="00F62651" w:rsidRPr="00F62651" w:rsidRDefault="00F62651" w:rsidP="00F62651">
      <w:pPr>
        <w:spacing w:line="276" w:lineRule="auto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/>
          <w:szCs w:val="24"/>
        </w:rPr>
        <w:t xml:space="preserve">                            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　　　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氏　名</w:t>
      </w:r>
    </w:p>
    <w:p w:rsidR="00F62651" w:rsidRPr="00F62651" w:rsidRDefault="00F62651" w:rsidP="00F62651">
      <w:pPr>
        <w:spacing w:line="276" w:lineRule="auto"/>
        <w:ind w:firstLineChars="1800" w:firstLine="3628"/>
        <w:rPr>
          <w:rFonts w:asciiTheme="majorEastAsia" w:eastAsiaTheme="majorEastAsia" w:hAnsiTheme="majorEastAsia" w:cs="Times New Roman"/>
          <w:szCs w:val="24"/>
        </w:rPr>
      </w:pPr>
      <w:r w:rsidRPr="00F62651">
        <w:rPr>
          <w:rFonts w:asciiTheme="majorEastAsia" w:eastAsiaTheme="majorEastAsia" w:hAnsiTheme="majorEastAsia" w:cs="Times New Roman" w:hint="eastAsia"/>
          <w:szCs w:val="24"/>
        </w:rPr>
        <w:t>（代表者職・氏名）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                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Pr="00F62651">
        <w:rPr>
          <w:rFonts w:asciiTheme="majorEastAsia" w:eastAsiaTheme="majorEastAsia" w:hAnsiTheme="majorEastAsia" w:cs="Times New Roman"/>
          <w:szCs w:val="24"/>
        </w:rPr>
        <w:t xml:space="preserve">       </w:t>
      </w:r>
      <w:r w:rsidRPr="00F62651">
        <w:rPr>
          <w:rFonts w:asciiTheme="majorEastAsia" w:eastAsiaTheme="majorEastAsia" w:hAnsiTheme="majorEastAsia" w:cs="Times New Roman" w:hint="eastAsia"/>
          <w:szCs w:val="24"/>
        </w:rPr>
        <w:t>印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u w:color="000000"/>
        </w:rPr>
      </w:pPr>
    </w:p>
    <w:p w:rsidR="00A015EC" w:rsidRPr="00F62651" w:rsidRDefault="00A015EC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u w:color="000000"/>
        </w:rPr>
      </w:pPr>
    </w:p>
    <w:p w:rsidR="00E369E3" w:rsidRPr="00F62651" w:rsidRDefault="00E369E3" w:rsidP="00F62651">
      <w:pPr>
        <w:overflowPunct w:val="0"/>
        <w:spacing w:line="276" w:lineRule="auto"/>
        <w:ind w:leftChars="100" w:left="202" w:firstLineChars="100" w:firstLine="204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私は、</w:t>
      </w:r>
      <w:r w:rsidR="00F41211"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令和</w:t>
      </w:r>
      <w:r w:rsidR="00F62651" w:rsidRPr="00F62651">
        <w:rPr>
          <w:rFonts w:asciiTheme="majorEastAsia" w:eastAsiaTheme="majorEastAsia" w:hAnsiTheme="majorEastAsia" w:cs="ＭＳ 明朝" w:hint="eastAsia"/>
          <w:color w:val="000000" w:themeColor="text1"/>
          <w:spacing w:val="-4"/>
          <w:kern w:val="0"/>
          <w:sz w:val="22"/>
        </w:rPr>
        <w:t>４</w:t>
      </w:r>
      <w:r w:rsidR="00F62651"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年度滋賀県立大学都市ガス供給業務</w:t>
      </w: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入札説明書２</w:t>
      </w:r>
      <w:r w:rsidRPr="00F62651">
        <w:rPr>
          <w:rFonts w:asciiTheme="majorEastAsia" w:eastAsiaTheme="majorEastAsia" w:hAnsiTheme="majorEastAsia" w:cs="ＭＳ 明朝"/>
          <w:color w:val="000000"/>
          <w:spacing w:val="-6"/>
          <w:kern w:val="0"/>
          <w:sz w:val="22"/>
        </w:rPr>
        <w:t>(</w:t>
      </w:r>
      <w:r w:rsidR="00F62651" w:rsidRPr="00F62651">
        <w:rPr>
          <w:rFonts w:asciiTheme="majorEastAsia" w:eastAsiaTheme="majorEastAsia" w:hAnsiTheme="majorEastAsia" w:cs="ＭＳ 明朝" w:hint="eastAsia"/>
          <w:color w:val="000000"/>
          <w:spacing w:val="-6"/>
          <w:kern w:val="0"/>
          <w:sz w:val="22"/>
        </w:rPr>
        <w:t>３</w:t>
      </w:r>
      <w:r w:rsidRPr="00F62651">
        <w:rPr>
          <w:rFonts w:asciiTheme="majorEastAsia" w:eastAsiaTheme="majorEastAsia" w:hAnsiTheme="majorEastAsia" w:cs="ＭＳ 明朝"/>
          <w:color w:val="000000"/>
          <w:spacing w:val="-6"/>
          <w:kern w:val="0"/>
          <w:sz w:val="22"/>
        </w:rPr>
        <w:t>)</w:t>
      </w:r>
      <w:r w:rsidR="00F62651" w:rsidRPr="00F62651">
        <w:rPr>
          <w:rFonts w:asciiTheme="majorEastAsia" w:eastAsiaTheme="majorEastAsia" w:hAnsiTheme="majorEastAsia" w:cs="ＭＳ 明朝" w:hint="eastAsia"/>
          <w:color w:val="000000"/>
          <w:spacing w:val="-6"/>
          <w:kern w:val="0"/>
          <w:sz w:val="22"/>
        </w:rPr>
        <w:t>、２（４</w:t>
      </w:r>
      <w:r w:rsidRPr="00F62651">
        <w:rPr>
          <w:rFonts w:asciiTheme="majorEastAsia" w:eastAsiaTheme="majorEastAsia" w:hAnsiTheme="majorEastAsia" w:cs="ＭＳ 明朝" w:hint="eastAsia"/>
          <w:color w:val="000000"/>
          <w:spacing w:val="-6"/>
          <w:kern w:val="0"/>
          <w:sz w:val="22"/>
        </w:rPr>
        <w:t>）</w:t>
      </w:r>
      <w:r w:rsidR="00F62651"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で示す</w:t>
      </w:r>
      <w:r w:rsidR="00AE1632"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ガス小売</w:t>
      </w: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業者として、適正かつ安定的に業務を実施できる体制を有していることを</w:t>
      </w:r>
      <w:r w:rsidR="00EC5A5B"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誓約</w:t>
      </w: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します。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5E168E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5E168E" w:rsidRPr="00F62651" w:rsidRDefault="005E168E" w:rsidP="00F62651">
      <w:pPr>
        <w:overflowPunct w:val="0"/>
        <w:spacing w:line="276" w:lineRule="auto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 w:val="22"/>
        </w:rPr>
        <w:t>記</w:t>
      </w:r>
    </w:p>
    <w:p w:rsidR="005E168E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5E168E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１　入札の対象業務名</w:t>
      </w:r>
    </w:p>
    <w:p w:rsidR="005E168E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5E168E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 xml:space="preserve">　</w:t>
      </w:r>
      <w:r w:rsidR="00D9357B" w:rsidRPr="00F62651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 xml:space="preserve">　</w:t>
      </w:r>
      <w:r w:rsidR="00F62651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令和４年度滋賀県立大学都市ガス供給業務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u w:color="000000"/>
        </w:rPr>
      </w:pPr>
    </w:p>
    <w:p w:rsidR="00E369E3" w:rsidRPr="00F62651" w:rsidRDefault="005E168E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２　添付書類</w:t>
      </w:r>
    </w:p>
    <w:p w:rsidR="00E369E3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:rsidR="00E369E3" w:rsidRDefault="00D9357B" w:rsidP="00F62651">
      <w:pPr>
        <w:widowControl/>
        <w:spacing w:line="276" w:lineRule="auto"/>
        <w:ind w:firstLineChars="200" w:firstLine="403"/>
        <w:jc w:val="left"/>
        <w:rPr>
          <w:rFonts w:asciiTheme="majorEastAsia" w:eastAsiaTheme="majorEastAsia" w:hAnsiTheme="majorEastAsia"/>
        </w:rPr>
      </w:pPr>
      <w:r w:rsidRPr="00F62651">
        <w:rPr>
          <w:rFonts w:asciiTheme="majorEastAsia" w:eastAsiaTheme="majorEastAsia" w:hAnsiTheme="majorEastAsia" w:hint="eastAsia"/>
        </w:rPr>
        <w:t>・</w:t>
      </w:r>
      <w:r w:rsidR="00E369E3" w:rsidRPr="00F62651">
        <w:rPr>
          <w:rFonts w:asciiTheme="majorEastAsia" w:eastAsiaTheme="majorEastAsia" w:hAnsiTheme="majorEastAsia" w:hint="eastAsia"/>
        </w:rPr>
        <w:t>ガス小売事業者登録確認資料</w:t>
      </w:r>
    </w:p>
    <w:p w:rsidR="00F62651" w:rsidRPr="00F62651" w:rsidRDefault="00F62651" w:rsidP="00F62651">
      <w:pPr>
        <w:widowControl/>
        <w:spacing w:line="276" w:lineRule="auto"/>
        <w:ind w:firstLineChars="200" w:firstLine="403"/>
        <w:jc w:val="left"/>
        <w:rPr>
          <w:rFonts w:asciiTheme="majorEastAsia" w:eastAsiaTheme="majorEastAsia" w:hAnsiTheme="majorEastAsia"/>
        </w:rPr>
      </w:pPr>
    </w:p>
    <w:p w:rsidR="00E1427C" w:rsidRPr="00F62651" w:rsidRDefault="00E369E3" w:rsidP="00F62651">
      <w:pPr>
        <w:overflowPunct w:val="0"/>
        <w:spacing w:line="276" w:lineRule="auto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F62651">
        <w:rPr>
          <w:rFonts w:asciiTheme="majorEastAsia" w:eastAsiaTheme="majorEastAsia" w:hAnsiTheme="majorEastAsia" w:hint="eastAsia"/>
        </w:rPr>
        <w:t xml:space="preserve">　</w:t>
      </w:r>
      <w:r w:rsidR="00D9357B" w:rsidRPr="00F62651">
        <w:rPr>
          <w:rFonts w:asciiTheme="majorEastAsia" w:eastAsiaTheme="majorEastAsia" w:hAnsiTheme="majorEastAsia" w:hint="eastAsia"/>
        </w:rPr>
        <w:t xml:space="preserve">　・</w:t>
      </w:r>
      <w:r w:rsidRPr="00F62651">
        <w:rPr>
          <w:rFonts w:asciiTheme="majorEastAsia" w:eastAsiaTheme="majorEastAsia" w:hAnsiTheme="majorEastAsia" w:hint="eastAsia"/>
        </w:rPr>
        <w:t>大口ガス供給条件等を定めた供給約款等</w:t>
      </w:r>
    </w:p>
    <w:sectPr w:rsidR="00E1427C" w:rsidRPr="00F62651" w:rsidSect="006A7DC5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45" w:rsidRDefault="00BC2F45" w:rsidP="003747DE">
      <w:r>
        <w:separator/>
      </w:r>
    </w:p>
  </w:endnote>
  <w:endnote w:type="continuationSeparator" w:id="0">
    <w:p w:rsidR="00BC2F45" w:rsidRDefault="00BC2F45" w:rsidP="003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45" w:rsidRDefault="00BC2F45" w:rsidP="003747DE">
      <w:r>
        <w:separator/>
      </w:r>
    </w:p>
  </w:footnote>
  <w:footnote w:type="continuationSeparator" w:id="0">
    <w:p w:rsidR="00BC2F45" w:rsidRDefault="00BC2F45" w:rsidP="0037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DCF"/>
    <w:multiLevelType w:val="hybridMultilevel"/>
    <w:tmpl w:val="40B49152"/>
    <w:lvl w:ilvl="0" w:tplc="F2148E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7F94D8B"/>
    <w:multiLevelType w:val="hybridMultilevel"/>
    <w:tmpl w:val="F5681DAC"/>
    <w:lvl w:ilvl="0" w:tplc="08FC1B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22"/>
    <w:rsid w:val="000104C0"/>
    <w:rsid w:val="000322F0"/>
    <w:rsid w:val="000561EF"/>
    <w:rsid w:val="00057A5F"/>
    <w:rsid w:val="000B463F"/>
    <w:rsid w:val="000D1DB7"/>
    <w:rsid w:val="000F7F21"/>
    <w:rsid w:val="00105CCF"/>
    <w:rsid w:val="00116856"/>
    <w:rsid w:val="00121EE9"/>
    <w:rsid w:val="0016151E"/>
    <w:rsid w:val="00176F28"/>
    <w:rsid w:val="001C60E2"/>
    <w:rsid w:val="001C69AA"/>
    <w:rsid w:val="001C6C94"/>
    <w:rsid w:val="00207D49"/>
    <w:rsid w:val="00211959"/>
    <w:rsid w:val="00260187"/>
    <w:rsid w:val="0030065B"/>
    <w:rsid w:val="00303849"/>
    <w:rsid w:val="00354556"/>
    <w:rsid w:val="003747DE"/>
    <w:rsid w:val="003F4C7B"/>
    <w:rsid w:val="00405D69"/>
    <w:rsid w:val="004264B5"/>
    <w:rsid w:val="00483FE0"/>
    <w:rsid w:val="004C5574"/>
    <w:rsid w:val="004E1783"/>
    <w:rsid w:val="00536D14"/>
    <w:rsid w:val="005468A0"/>
    <w:rsid w:val="005525B6"/>
    <w:rsid w:val="00555DFB"/>
    <w:rsid w:val="00577BCA"/>
    <w:rsid w:val="00590B93"/>
    <w:rsid w:val="005C1EAD"/>
    <w:rsid w:val="005D12C1"/>
    <w:rsid w:val="005E168E"/>
    <w:rsid w:val="005F5EB0"/>
    <w:rsid w:val="00600941"/>
    <w:rsid w:val="006507D6"/>
    <w:rsid w:val="006A7DC5"/>
    <w:rsid w:val="0075320F"/>
    <w:rsid w:val="00771B99"/>
    <w:rsid w:val="007722D7"/>
    <w:rsid w:val="00796C4E"/>
    <w:rsid w:val="00823329"/>
    <w:rsid w:val="00831E74"/>
    <w:rsid w:val="00835EFC"/>
    <w:rsid w:val="00836E22"/>
    <w:rsid w:val="00850B07"/>
    <w:rsid w:val="00865C2E"/>
    <w:rsid w:val="008820EF"/>
    <w:rsid w:val="008A0F76"/>
    <w:rsid w:val="008D3D2A"/>
    <w:rsid w:val="008F0BC5"/>
    <w:rsid w:val="0091060A"/>
    <w:rsid w:val="00916ACC"/>
    <w:rsid w:val="009441B7"/>
    <w:rsid w:val="009C4F36"/>
    <w:rsid w:val="009E3CEE"/>
    <w:rsid w:val="00A015EC"/>
    <w:rsid w:val="00A30B12"/>
    <w:rsid w:val="00A6680B"/>
    <w:rsid w:val="00AA55FB"/>
    <w:rsid w:val="00AC0780"/>
    <w:rsid w:val="00AE1632"/>
    <w:rsid w:val="00B04A6C"/>
    <w:rsid w:val="00B170FB"/>
    <w:rsid w:val="00B3072F"/>
    <w:rsid w:val="00B634A1"/>
    <w:rsid w:val="00BA563B"/>
    <w:rsid w:val="00BB3DAE"/>
    <w:rsid w:val="00BC2F45"/>
    <w:rsid w:val="00BD1D88"/>
    <w:rsid w:val="00C01314"/>
    <w:rsid w:val="00C1054A"/>
    <w:rsid w:val="00C87F8A"/>
    <w:rsid w:val="00CC00BF"/>
    <w:rsid w:val="00CD1FE9"/>
    <w:rsid w:val="00CE7D1E"/>
    <w:rsid w:val="00CF2CCD"/>
    <w:rsid w:val="00D037CB"/>
    <w:rsid w:val="00D22B1C"/>
    <w:rsid w:val="00D31F79"/>
    <w:rsid w:val="00D351EF"/>
    <w:rsid w:val="00D51134"/>
    <w:rsid w:val="00D80020"/>
    <w:rsid w:val="00D9357B"/>
    <w:rsid w:val="00D9615B"/>
    <w:rsid w:val="00DE4CB2"/>
    <w:rsid w:val="00DF6825"/>
    <w:rsid w:val="00E1427C"/>
    <w:rsid w:val="00E369E3"/>
    <w:rsid w:val="00E4294A"/>
    <w:rsid w:val="00E549B7"/>
    <w:rsid w:val="00E6740A"/>
    <w:rsid w:val="00E85B20"/>
    <w:rsid w:val="00E8758E"/>
    <w:rsid w:val="00EA1A55"/>
    <w:rsid w:val="00EC4415"/>
    <w:rsid w:val="00EC5A5B"/>
    <w:rsid w:val="00EC5AAB"/>
    <w:rsid w:val="00F41211"/>
    <w:rsid w:val="00F62651"/>
    <w:rsid w:val="00F64E02"/>
    <w:rsid w:val="00FB7DF0"/>
    <w:rsid w:val="00FC66D6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D3750C4"/>
  <w15:docId w15:val="{97DF77AD-E42C-4074-B4FD-E071768B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7DE"/>
  </w:style>
  <w:style w:type="paragraph" w:styleId="a5">
    <w:name w:val="footer"/>
    <w:basedOn w:val="a"/>
    <w:link w:val="a6"/>
    <w:uiPriority w:val="99"/>
    <w:unhideWhenUsed/>
    <w:rsid w:val="00374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7DE"/>
  </w:style>
  <w:style w:type="paragraph" w:styleId="a7">
    <w:name w:val="Balloon Text"/>
    <w:basedOn w:val="a"/>
    <w:link w:val="a8"/>
    <w:uiPriority w:val="99"/>
    <w:semiHidden/>
    <w:unhideWhenUsed/>
    <w:rsid w:val="00D3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F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C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0AF-5240-4717-BA9B-B788753A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日比　大希</cp:lastModifiedBy>
  <cp:revision>4</cp:revision>
  <cp:lastPrinted>2016-02-29T06:30:00Z</cp:lastPrinted>
  <dcterms:created xsi:type="dcterms:W3CDTF">2021-11-02T02:55:00Z</dcterms:created>
  <dcterms:modified xsi:type="dcterms:W3CDTF">2021-11-25T10:18:00Z</dcterms:modified>
</cp:coreProperties>
</file>